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8913" w:type="dxa"/>
        <w:jc w:val="left"/>
        <w:tblInd w:w="55" w:type="dxa"/>
        <w:tblCellMar>
          <w:top w:w="0" w:type="dxa"/>
          <w:left w:w="108" w:type="dxa"/>
          <w:bottom w:w="0" w:type="dxa"/>
          <w:right w:w="108" w:type="dxa"/>
        </w:tblCellMar>
        <w:tblLook w:val="01e0"/>
      </w:tblPr>
      <w:tblGrid>
        <w:gridCol w:w="447"/>
        <w:gridCol w:w="1746"/>
        <w:gridCol w:w="600"/>
        <w:gridCol w:w="992"/>
        <w:gridCol w:w="77"/>
        <w:gridCol w:w="905"/>
        <w:gridCol w:w="251"/>
        <w:gridCol w:w="927"/>
        <w:gridCol w:w="240"/>
        <w:gridCol w:w="22"/>
        <w:gridCol w:w="2073"/>
        <w:gridCol w:w="633"/>
      </w:tblGrid>
      <w:tr>
        <w:trPr>
          <w:trHeight w:val="227" w:hRule="atLeast"/>
        </w:trPr>
        <w:tc>
          <w:tcPr>
            <w:tcW w:w="3785"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Име и презиме</w:t>
            </w:r>
          </w:p>
        </w:tc>
        <w:tc>
          <w:tcPr>
            <w:tcW w:w="5128"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Наташа Лазић</w:t>
            </w:r>
          </w:p>
        </w:tc>
      </w:tr>
      <w:tr>
        <w:trPr>
          <w:trHeight w:val="227" w:hRule="atLeast"/>
        </w:trPr>
        <w:tc>
          <w:tcPr>
            <w:tcW w:w="3785"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Звање</w:t>
            </w:r>
          </w:p>
        </w:tc>
        <w:tc>
          <w:tcPr>
            <w:tcW w:w="5128"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Научни сарадник</w:t>
            </w:r>
          </w:p>
        </w:tc>
      </w:tr>
      <w:tr>
        <w:trPr>
          <w:trHeight w:val="227" w:hRule="atLeast"/>
        </w:trPr>
        <w:tc>
          <w:tcPr>
            <w:tcW w:w="3785"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Ужа научна, уметничка односно стручна  област</w:t>
            </w:r>
          </w:p>
        </w:tc>
        <w:tc>
          <w:tcPr>
            <w:tcW w:w="5128"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К</w:t>
            </w:r>
            <w:r>
              <w:rPr>
                <w:lang w:val="sr-RS"/>
              </w:rPr>
              <w:t xml:space="preserve">вантна </w:t>
            </w:r>
            <w:r>
              <w:rPr>
                <w:lang w:val="sr-RS"/>
              </w:rPr>
              <w:t>и м</w:t>
            </w:r>
            <w:r>
              <w:rPr>
                <w:lang w:val="sr-RS"/>
              </w:rPr>
              <w:t>атематичк</w:t>
            </w:r>
            <w:r>
              <w:rPr>
                <w:lang w:val="sr-RS"/>
              </w:rPr>
              <w:t xml:space="preserve">а </w:t>
            </w:r>
            <w:r>
              <w:rPr>
                <w:lang w:val="sr-RS"/>
              </w:rPr>
              <w:t>физика</w:t>
            </w:r>
          </w:p>
        </w:tc>
      </w:tr>
      <w:tr>
        <w:trPr>
          <w:trHeight w:val="227" w:hRule="atLeast"/>
        </w:trPr>
        <w:tc>
          <w:tcPr>
            <w:tcW w:w="279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Академска каријера</w:t>
            </w:r>
          </w:p>
        </w:tc>
        <w:tc>
          <w:tcPr>
            <w:tcW w:w="9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RS"/>
              </w:rPr>
              <w:t>Годи</w:t>
            </w:r>
            <w:r>
              <w:rPr>
                <w:lang w:val="sr-RS"/>
              </w:rPr>
              <w:t>н</w:t>
            </w:r>
            <w:r>
              <w:rPr>
                <w:lang w:val="sr-RS"/>
              </w:rPr>
              <w:t>а</w:t>
            </w:r>
            <w:r>
              <w:rPr>
                <w:lang w:val="sr-CS"/>
              </w:rPr>
              <w:t xml:space="preserve"> </w:t>
            </w:r>
          </w:p>
        </w:tc>
        <w:tc>
          <w:tcPr>
            <w:tcW w:w="242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Институција </w:t>
            </w:r>
          </w:p>
        </w:tc>
        <w:tc>
          <w:tcPr>
            <w:tcW w:w="270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279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Избор у звање</w:t>
            </w:r>
          </w:p>
        </w:tc>
        <w:tc>
          <w:tcPr>
            <w:tcW w:w="9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2018.</w:t>
            </w:r>
          </w:p>
        </w:tc>
        <w:tc>
          <w:tcPr>
            <w:tcW w:w="242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Физички факултет, Универзитет у Београду</w:t>
            </w:r>
          </w:p>
        </w:tc>
        <w:tc>
          <w:tcPr>
            <w:tcW w:w="270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К</w:t>
            </w:r>
            <w:r>
              <w:rPr>
                <w:lang w:val="sr-RS"/>
              </w:rPr>
              <w:t xml:space="preserve">вантна </w:t>
            </w:r>
            <w:r>
              <w:rPr>
                <w:lang w:val="sr-RS"/>
              </w:rPr>
              <w:t>и м</w:t>
            </w:r>
            <w:r>
              <w:rPr>
                <w:lang w:val="sr-RS"/>
              </w:rPr>
              <w:t>атематичк</w:t>
            </w:r>
            <w:r>
              <w:rPr>
                <w:lang w:val="sr-RS"/>
              </w:rPr>
              <w:t xml:space="preserve">а </w:t>
            </w:r>
            <w:r>
              <w:rPr>
                <w:lang w:val="sr-RS"/>
              </w:rPr>
              <w:t>физика</w:t>
            </w:r>
          </w:p>
        </w:tc>
      </w:tr>
      <w:tr>
        <w:trPr>
          <w:trHeight w:val="227" w:hRule="atLeast"/>
        </w:trPr>
        <w:tc>
          <w:tcPr>
            <w:tcW w:w="279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Докторат</w:t>
            </w:r>
          </w:p>
        </w:tc>
        <w:tc>
          <w:tcPr>
            <w:tcW w:w="9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2016.</w:t>
            </w:r>
          </w:p>
        </w:tc>
        <w:tc>
          <w:tcPr>
            <w:tcW w:w="242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Физички факултет, Универзитет у Београду</w:t>
            </w:r>
          </w:p>
        </w:tc>
        <w:tc>
          <w:tcPr>
            <w:tcW w:w="270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К</w:t>
            </w:r>
            <w:r>
              <w:rPr>
                <w:lang w:val="sr-RS"/>
              </w:rPr>
              <w:t xml:space="preserve">вантна </w:t>
            </w:r>
            <w:r>
              <w:rPr>
                <w:lang w:val="sr-RS"/>
              </w:rPr>
              <w:t>и м</w:t>
            </w:r>
            <w:r>
              <w:rPr>
                <w:lang w:val="sr-RS"/>
              </w:rPr>
              <w:t>атематичк</w:t>
            </w:r>
            <w:r>
              <w:rPr>
                <w:lang w:val="sr-RS"/>
              </w:rPr>
              <w:t xml:space="preserve">а </w:t>
            </w:r>
            <w:r>
              <w:rPr>
                <w:lang w:val="sr-RS"/>
              </w:rPr>
              <w:t>физика</w:t>
            </w:r>
          </w:p>
        </w:tc>
      </w:tr>
      <w:tr>
        <w:trPr>
          <w:trHeight w:val="227" w:hRule="atLeast"/>
        </w:trPr>
        <w:tc>
          <w:tcPr>
            <w:tcW w:w="279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Магистратура</w:t>
            </w:r>
          </w:p>
        </w:tc>
        <w:tc>
          <w:tcPr>
            <w:tcW w:w="9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42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0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79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Мастер диплома</w:t>
            </w:r>
          </w:p>
        </w:tc>
        <w:tc>
          <w:tcPr>
            <w:tcW w:w="9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42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0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79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Диплома</w:t>
            </w:r>
          </w:p>
        </w:tc>
        <w:tc>
          <w:tcPr>
            <w:tcW w:w="9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2010.</w:t>
            </w:r>
          </w:p>
        </w:tc>
        <w:tc>
          <w:tcPr>
            <w:tcW w:w="242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Физички факултет, Универзитет у Београду</w:t>
            </w:r>
          </w:p>
        </w:tc>
        <w:tc>
          <w:tcPr>
            <w:tcW w:w="270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К</w:t>
            </w:r>
            <w:r>
              <w:rPr>
                <w:lang w:val="sr-RS"/>
              </w:rPr>
              <w:t xml:space="preserve">вантна </w:t>
            </w:r>
            <w:r>
              <w:rPr>
                <w:lang w:val="sr-RS"/>
              </w:rPr>
              <w:t>и м</w:t>
            </w:r>
            <w:r>
              <w:rPr>
                <w:lang w:val="sr-RS"/>
              </w:rPr>
              <w:t>атематичк</w:t>
            </w:r>
            <w:r>
              <w:rPr>
                <w:lang w:val="sr-RS"/>
              </w:rPr>
              <w:t xml:space="preserve">а </w:t>
            </w:r>
            <w:r>
              <w:rPr>
                <w:lang w:val="sr-RS"/>
              </w:rPr>
              <w:t>физика</w:t>
            </w:r>
          </w:p>
        </w:tc>
      </w:tr>
      <w:tr>
        <w:trPr>
          <w:trHeight w:val="227" w:hRule="atLeast"/>
        </w:trPr>
        <w:tc>
          <w:tcPr>
            <w:tcW w:w="8913"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Р.Б.</w:t>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Наслов дисертације</w:t>
            </w:r>
            <w:r>
              <w:rPr/>
              <w:t xml:space="preserve">- докторског уметничког пројекта </w:t>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Име кандидата</w:t>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*пријављена </w:t>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одбрањена</w:t>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21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6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5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728"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8913"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8913"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widowControl w:val="false"/>
              <w:bidi w:val="0"/>
              <w:spacing w:lineRule="auto" w:line="240" w:before="0" w:after="60"/>
              <w:ind w:left="0" w:right="0" w:hanging="0"/>
              <w:jc w:val="left"/>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1</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TableContents"/>
              <w:spacing w:lineRule="auto" w:line="240" w:before="0" w:after="0"/>
              <w:ind w:left="0" w:right="0" w:hanging="0"/>
              <w:jc w:val="left"/>
              <w:rPr>
                <w:b w:val="false"/>
                <w:b w:val="false"/>
                <w:bCs w:val="false"/>
              </w:rPr>
            </w:pPr>
            <w:r>
              <w:rPr>
                <w:rFonts w:ascii="Times New Roman" w:hAnsi="Times New Roman"/>
                <w:b w:val="false"/>
                <w:bCs w:val="false"/>
                <w:color w:val="000000"/>
                <w:sz w:val="20"/>
                <w:szCs w:val="20"/>
              </w:rPr>
              <w:t xml:space="preserve">N Lazić, T Vuković, G Volonakis, I Milošević, S Logothetidis, </w:t>
            </w:r>
            <w:r>
              <w:rPr>
                <w:rFonts w:ascii="Times New Roman" w:hAnsi="Times New Roman"/>
                <w:b w:val="false"/>
                <w:bCs w:val="false"/>
                <w:color w:val="000000"/>
                <w:sz w:val="20"/>
                <w:szCs w:val="20"/>
                <w:lang w:val="en-US"/>
              </w:rPr>
              <w:t xml:space="preserve">M Damnjanović, </w:t>
            </w:r>
            <w:r>
              <w:rPr>
                <w:rFonts w:ascii="Times New Roman" w:hAnsi="Times New Roman"/>
                <w:b w:val="false"/>
                <w:bCs w:val="false"/>
                <w:color w:val="000000"/>
                <w:sz w:val="20"/>
                <w:szCs w:val="20"/>
              </w:rPr>
              <w:t>Natural torsion in chiral single-wall carbon nanotubes</w:t>
            </w:r>
            <w:r>
              <w:rPr>
                <w:rFonts w:ascii="Times New Roman" w:hAnsi="Times New Roman"/>
                <w:b w:val="false"/>
                <w:bCs w:val="false"/>
                <w:strike w:val="false"/>
                <w:dstrike w:val="false"/>
                <w:color w:val="000000"/>
                <w:sz w:val="20"/>
                <w:szCs w:val="20"/>
                <w:u w:val="none"/>
                <w:effect w:val="none"/>
              </w:rPr>
              <w:t xml:space="preserve">, </w:t>
            </w:r>
            <w:r>
              <w:rPr>
                <w:rFonts w:ascii="Times New Roman" w:hAnsi="Times New Roman"/>
                <w:b w:val="false"/>
                <w:bCs w:val="false"/>
                <w:color w:val="000000"/>
                <w:sz w:val="20"/>
                <w:szCs w:val="20"/>
                <w:u w:val="none"/>
              </w:rPr>
              <w:t>Journal of Physics: Condensed Matter 24 (48),</w:t>
            </w:r>
            <w:r>
              <w:rPr>
                <w:rFonts w:ascii="Times New Roman" w:hAnsi="Times New Roman"/>
                <w:b w:val="false"/>
                <w:bCs w:val="false"/>
                <w:color w:val="000000"/>
                <w:sz w:val="20"/>
                <w:szCs w:val="20"/>
              </w:rPr>
              <w:t xml:space="preserve"> 485302 </w:t>
            </w:r>
            <w:r>
              <w:rPr>
                <w:rFonts w:ascii="Times New Roman" w:hAnsi="Times New Roman"/>
                <w:b w:val="false"/>
                <w:bCs w:val="false"/>
                <w:color w:val="000000"/>
                <w:sz w:val="20"/>
                <w:szCs w:val="20"/>
                <w:lang w:val="en-US"/>
              </w:rPr>
              <w:t>(2012)</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M22</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2</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T Vuković, N Lazić, I Milošević, M Damnjanović, Symmetry of chiral nanotubes: Natural torsion and diffraction evidence, physica status solidi (b) 249 (12), 2446-2449 </w:t>
            </w:r>
            <w:r>
              <w:rPr>
                <w:b w:val="false"/>
                <w:bCs w:val="false"/>
                <w:lang w:val="en-US"/>
              </w:rPr>
              <w:t>(2012)</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RS"/>
              </w:rPr>
            </w:pPr>
            <w:r>
              <w:rPr>
                <w:b w:val="false"/>
                <w:bCs w:val="false"/>
                <w:lang w:val="sr-RS"/>
              </w:rPr>
              <w:t>М22</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3</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Milivojević, M Damnjanović, Spin arrangements of the first family line groups, physica status solidi (b) 249 (12), 2558-2561 </w:t>
            </w:r>
            <w:r>
              <w:rPr>
                <w:b w:val="false"/>
                <w:bCs w:val="false"/>
                <w:lang w:val="en-US"/>
              </w:rPr>
              <w:t>(2012)</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RS"/>
              </w:rPr>
            </w:pPr>
            <w:r>
              <w:rPr>
                <w:b w:val="false"/>
                <w:bCs w:val="false"/>
                <w:lang w:val="sr-RS"/>
              </w:rPr>
              <w:t>М22</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4</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Milivojević, M Damnjanović, Spin line groups, Acta Crystallographica Section A: Foundations of Crystallography 69 (6), 611-619 </w:t>
            </w:r>
            <w:r>
              <w:rPr>
                <w:b w:val="false"/>
                <w:bCs w:val="false"/>
                <w:lang w:val="en-US"/>
              </w:rPr>
              <w:t>(2013)</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5</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Damnjanović, Spin ordering in RKKY nanowires: Controllable phases in </w:t>
            </w:r>
            <w:r>
              <w:rPr>
                <w:b w:val="false"/>
                <w:bCs w:val="false"/>
                <w:lang w:val="en-US"/>
              </w:rPr>
              <w:t>C</w:t>
            </w:r>
            <w:r>
              <w:rPr>
                <w:b w:val="false"/>
                <w:bCs w:val="false"/>
                <w:vertAlign w:val="superscript"/>
                <w:lang w:val="en-US"/>
              </w:rPr>
              <w:t xml:space="preserve">13 </w:t>
            </w:r>
            <w:r>
              <w:rPr>
                <w:b w:val="false"/>
                <w:bCs w:val="false"/>
                <w:lang w:val="sr-CS"/>
              </w:rPr>
              <w:t xml:space="preserve">nanotubes, Physical Review B 90 (19), 195447 </w:t>
            </w:r>
            <w:r>
              <w:rPr>
                <w:b w:val="false"/>
                <w:bCs w:val="false"/>
                <w:lang w:val="en-US"/>
              </w:rPr>
              <w:t>(2014)</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6</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M Milivojević, N Lazić, T Vuković, M Damnjanović, Regular phases of quasi-one-dimensional spin systems: Classification and imprints on diffraction, Physical Review B 92 (16), 165410 </w:t>
            </w:r>
            <w:r>
              <w:rPr>
                <w:b w:val="false"/>
                <w:bCs w:val="false"/>
                <w:lang w:val="en-US"/>
              </w:rPr>
              <w:t>(2015)</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7</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Milivojević, T Vuković, M Damnjanović, Double line groups: structure, irreducible representations and spin splitting of the bands, Journal of Physics A: Mathematical and Theoretical 51 (22), 225203 </w:t>
            </w:r>
            <w:r>
              <w:rPr>
                <w:b w:val="false"/>
                <w:bCs w:val="false"/>
                <w:lang w:val="en-US"/>
              </w:rPr>
              <w:t>(2018)</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8</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M Milivojević, N Lazić, S Dmitrović, M Damnjanović, T Vuković, Spin Splitting in Quasi‐One Dimensional Systems, physica status solidi (b) 255 (12), 1800184 </w:t>
            </w:r>
            <w:r>
              <w:rPr>
                <w:b w:val="false"/>
                <w:bCs w:val="false"/>
                <w:lang w:val="en-US"/>
              </w:rPr>
              <w:t>(2018)</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RS"/>
              </w:rPr>
            </w:pPr>
            <w:r>
              <w:rPr>
                <w:b w:val="false"/>
                <w:bCs w:val="false"/>
                <w:lang w:val="sr-RS"/>
              </w:rPr>
              <w:t>М23</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9</w:t>
            </w:r>
          </w:p>
        </w:tc>
        <w:tc>
          <w:tcPr>
            <w:tcW w:w="7833"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V Damljanović, N Lazić, A Šolajić, J Pešić, B Nikolić, M Damnjanović, Peculiar symmetry-protected electronic dispersions in two-dimensional materials, Journal of Physics: Condensed Matter 32 (48), 485501 </w:t>
            </w:r>
            <w:r>
              <w:rPr>
                <w:b w:val="false"/>
                <w:bCs w:val="false"/>
                <w:lang w:val="en-US"/>
              </w:rPr>
              <w:t>(2020)</w:t>
            </w:r>
          </w:p>
        </w:tc>
        <w:tc>
          <w:tcPr>
            <w:tcW w:w="6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M22</w:t>
            </w:r>
          </w:p>
        </w:tc>
      </w:tr>
      <w:tr>
        <w:trPr>
          <w:trHeight w:val="227" w:hRule="atLeast"/>
        </w:trPr>
        <w:tc>
          <w:tcPr>
            <w:tcW w:w="8913"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8913"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476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цитата, без аутоцитата</w:t>
            </w:r>
          </w:p>
        </w:tc>
        <w:tc>
          <w:tcPr>
            <w:tcW w:w="41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7</w:t>
            </w:r>
          </w:p>
        </w:tc>
      </w:tr>
      <w:tr>
        <w:trPr>
          <w:trHeight w:val="227" w:hRule="atLeast"/>
        </w:trPr>
        <w:tc>
          <w:tcPr>
            <w:tcW w:w="476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радова са SCI (или SSCI) листе</w:t>
            </w:r>
          </w:p>
        </w:tc>
        <w:tc>
          <w:tcPr>
            <w:tcW w:w="41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9</w:t>
            </w:r>
          </w:p>
        </w:tc>
      </w:tr>
      <w:tr>
        <w:trPr>
          <w:trHeight w:val="227" w:hRule="atLeast"/>
        </w:trPr>
        <w:tc>
          <w:tcPr>
            <w:tcW w:w="476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Тренутно учешће на пројектима</w:t>
            </w:r>
          </w:p>
        </w:tc>
        <w:tc>
          <w:tcPr>
            <w:tcW w:w="117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RS"/>
              </w:rPr>
            </w:pPr>
            <w:r>
              <w:rPr>
                <w:b w:val="false"/>
                <w:bCs w:val="false"/>
                <w:lang w:val="sr-RS"/>
              </w:rPr>
              <w:t>Домаћи:</w:t>
            </w:r>
          </w:p>
          <w:p>
            <w:pPr>
              <w:pStyle w:val="Normal"/>
              <w:spacing w:before="0" w:after="60"/>
              <w:rPr>
                <w:b w:val="false"/>
                <w:b w:val="false"/>
                <w:bCs w:val="false"/>
                <w:sz w:val="18"/>
                <w:szCs w:val="18"/>
                <w:lang w:val="sr-RS"/>
              </w:rPr>
            </w:pPr>
            <w:r>
              <w:rPr>
                <w:b w:val="false"/>
                <w:bCs w:val="false"/>
                <w:sz w:val="18"/>
                <w:szCs w:val="18"/>
                <w:lang w:val="sr-RS"/>
              </w:rPr>
              <w:t>1</w:t>
            </w:r>
          </w:p>
        </w:tc>
        <w:tc>
          <w:tcPr>
            <w:tcW w:w="296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val="false"/>
                <w:bCs w:val="false"/>
                <w:lang w:val="sr-CS"/>
              </w:rPr>
              <w:t>Међународни</w:t>
            </w:r>
          </w:p>
        </w:tc>
      </w:tr>
      <w:tr>
        <w:trPr>
          <w:trHeight w:val="227" w:hRule="atLeast"/>
        </w:trPr>
        <w:tc>
          <w:tcPr>
            <w:tcW w:w="476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Усавршавања</w:t>
            </w:r>
          </w:p>
        </w:tc>
        <w:tc>
          <w:tcPr>
            <w:tcW w:w="117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val="false"/>
                <w:bCs w:val="false"/>
                <w:lang w:val="en-US"/>
              </w:rPr>
            </w:r>
          </w:p>
        </w:tc>
        <w:tc>
          <w:tcPr>
            <w:tcW w:w="296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sr-CS"/>
              </w:rPr>
              <w:t>Technical University, Berlin, Germany, 20</w:t>
            </w:r>
            <w:r>
              <w:rPr>
                <w:b w:val="false"/>
                <w:bCs w:val="false"/>
                <w:lang w:val="sr-RS"/>
              </w:rPr>
              <w:t>11.</w:t>
            </w:r>
          </w:p>
        </w:tc>
      </w:tr>
      <w:tr>
        <w:trPr>
          <w:trHeight w:val="227" w:hRule="atLeast"/>
        </w:trPr>
        <w:tc>
          <w:tcPr>
            <w:tcW w:w="476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Други подаци које сматрате релевантним</w:t>
            </w:r>
          </w:p>
        </w:tc>
        <w:tc>
          <w:tcPr>
            <w:tcW w:w="41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767"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Максимална дужине несме бити већа од  2 странице А4</w:t>
            </w:r>
          </w:p>
        </w:tc>
        <w:tc>
          <w:tcPr>
            <w:tcW w:w="41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8971" w:type="dxa"/>
        <w:jc w:val="left"/>
        <w:tblInd w:w="76" w:type="dxa"/>
        <w:tblCellMar>
          <w:top w:w="0" w:type="dxa"/>
          <w:left w:w="108" w:type="dxa"/>
          <w:bottom w:w="0" w:type="dxa"/>
          <w:right w:w="108" w:type="dxa"/>
        </w:tblCellMar>
        <w:tblLook w:val="01e0"/>
      </w:tblPr>
      <w:tblGrid>
        <w:gridCol w:w="447"/>
        <w:gridCol w:w="1757"/>
        <w:gridCol w:w="676"/>
        <w:gridCol w:w="764"/>
        <w:gridCol w:w="76"/>
        <w:gridCol w:w="916"/>
        <w:gridCol w:w="284"/>
        <w:gridCol w:w="665"/>
        <w:gridCol w:w="251"/>
        <w:gridCol w:w="251"/>
        <w:gridCol w:w="2280"/>
        <w:gridCol w:w="604"/>
      </w:tblGrid>
      <w:tr>
        <w:trPr>
          <w:trHeight w:val="227" w:hRule="atLeast"/>
        </w:trPr>
        <w:tc>
          <w:tcPr>
            <w:tcW w:w="36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Name and family name</w:t>
            </w:r>
          </w:p>
        </w:tc>
        <w:tc>
          <w:tcPr>
            <w:tcW w:w="5327"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sr-Latn-RS"/>
              </w:rPr>
              <w:t>Nataša Lazić</w:t>
            </w:r>
          </w:p>
        </w:tc>
      </w:tr>
      <w:tr>
        <w:trPr>
          <w:trHeight w:val="227" w:hRule="atLeast"/>
        </w:trPr>
        <w:tc>
          <w:tcPr>
            <w:tcW w:w="36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 xml:space="preserve">Title </w:t>
            </w:r>
          </w:p>
        </w:tc>
        <w:tc>
          <w:tcPr>
            <w:tcW w:w="5327"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Research Associate</w:t>
            </w:r>
          </w:p>
        </w:tc>
      </w:tr>
      <w:tr>
        <w:trPr>
          <w:trHeight w:val="227" w:hRule="atLeast"/>
        </w:trPr>
        <w:tc>
          <w:tcPr>
            <w:tcW w:w="3644"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Narrow scientific area</w:t>
            </w:r>
          </w:p>
        </w:tc>
        <w:tc>
          <w:tcPr>
            <w:tcW w:w="5327"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sr-Latn-RS"/>
              </w:rPr>
              <w:t>Quantum and mathematical physics (</w:t>
            </w:r>
            <w:bookmarkStart w:id="0" w:name="__DdeLink__10981_437390528"/>
            <w:r>
              <w:rPr>
                <w:sz w:val="22"/>
                <w:szCs w:val="22"/>
                <w:lang w:val="en-US"/>
              </w:rPr>
              <w:t>Q-Math Phys</w:t>
            </w:r>
            <w:bookmarkEnd w:id="0"/>
            <w:r>
              <w:rPr>
                <w:sz w:val="22"/>
                <w:szCs w:val="22"/>
                <w:lang w:val="sr-Latn-RS"/>
              </w:rPr>
              <w:t>)</w:t>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76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Year  </w:t>
            </w:r>
          </w:p>
        </w:tc>
        <w:tc>
          <w:tcPr>
            <w:tcW w:w="1941"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pPr>
            <w:r>
              <w:rPr>
                <w:b/>
                <w:sz w:val="22"/>
                <w:szCs w:val="22"/>
                <w:lang w:val="en-US"/>
              </w:rPr>
              <w:t xml:space="preserve">Institution  </w:t>
            </w:r>
          </w:p>
        </w:tc>
        <w:tc>
          <w:tcPr>
            <w:tcW w:w="3386"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pPr>
            <w:r>
              <w:rPr>
                <w:sz w:val="22"/>
                <w:szCs w:val="22"/>
                <w:lang w:val="en-US"/>
              </w:rPr>
              <w:t>Narrow scientific or art area</w:t>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76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sr-Latn-RS"/>
              </w:rPr>
              <w:t>2018</w:t>
            </w:r>
          </w:p>
        </w:tc>
        <w:tc>
          <w:tcPr>
            <w:tcW w:w="1941"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3386"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en-US"/>
              </w:rPr>
              <w:t>Q-Math Phys</w:t>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PhD</w:t>
            </w:r>
          </w:p>
        </w:tc>
        <w:tc>
          <w:tcPr>
            <w:tcW w:w="76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sr-Latn-RS"/>
              </w:rPr>
              <w:t>2016</w:t>
            </w:r>
          </w:p>
        </w:tc>
        <w:tc>
          <w:tcPr>
            <w:tcW w:w="1941"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PhD</w:t>
            </w:r>
          </w:p>
        </w:tc>
        <w:tc>
          <w:tcPr>
            <w:tcW w:w="3386"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en-US"/>
              </w:rPr>
              <w:t>Q-Math Phys</w:t>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degree</w:t>
            </w:r>
          </w:p>
        </w:tc>
        <w:tc>
          <w:tcPr>
            <w:tcW w:w="76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c>
          <w:tcPr>
            <w:tcW w:w="1941"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degree</w:t>
            </w:r>
          </w:p>
        </w:tc>
        <w:tc>
          <w:tcPr>
            <w:tcW w:w="3386"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diploma</w:t>
            </w:r>
          </w:p>
        </w:tc>
        <w:tc>
          <w:tcPr>
            <w:tcW w:w="76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c>
          <w:tcPr>
            <w:tcW w:w="1941"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diploma</w:t>
            </w:r>
          </w:p>
        </w:tc>
        <w:tc>
          <w:tcPr>
            <w:tcW w:w="3386"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288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76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sr-Latn-RS"/>
              </w:rPr>
              <w:t>2010</w:t>
            </w:r>
          </w:p>
        </w:tc>
        <w:tc>
          <w:tcPr>
            <w:tcW w:w="1941"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3386"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sr-Latn-RS"/>
              </w:rPr>
            </w:pPr>
            <w:r>
              <w:rPr>
                <w:sz w:val="22"/>
                <w:szCs w:val="22"/>
                <w:lang w:val="en-US"/>
              </w:rPr>
              <w:t>Q-Math Phys</w:t>
            </w:r>
          </w:p>
        </w:tc>
      </w:tr>
      <w:tr>
        <w:trPr>
          <w:trHeight w:val="227" w:hRule="atLeast"/>
        </w:trPr>
        <w:tc>
          <w:tcPr>
            <w:tcW w:w="897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No.</w:t>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Title of the dissertation – doctoral art project</w:t>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xml:space="preserve">Name of the candidate </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xml:space="preserve">*submitted </w:t>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defended</w:t>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220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288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897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897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both"/>
              <w:rPr>
                <w:b/>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1</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TableContents"/>
              <w:spacing w:lineRule="auto" w:line="240" w:before="0" w:after="0"/>
              <w:ind w:left="0" w:right="0" w:hanging="0"/>
              <w:jc w:val="left"/>
              <w:rPr>
                <w:b w:val="false"/>
                <w:b w:val="false"/>
                <w:bCs w:val="false"/>
              </w:rPr>
            </w:pPr>
            <w:r>
              <w:rPr>
                <w:rFonts w:ascii="Times New Roman" w:hAnsi="Times New Roman"/>
                <w:b w:val="false"/>
                <w:bCs w:val="false"/>
                <w:color w:val="000000"/>
                <w:sz w:val="20"/>
                <w:szCs w:val="20"/>
              </w:rPr>
              <w:t xml:space="preserve">N Lazić, T Vuković, G Volonakis, I Milošević, S Logothetidis, </w:t>
            </w:r>
            <w:r>
              <w:rPr>
                <w:rFonts w:ascii="Times New Roman" w:hAnsi="Times New Roman"/>
                <w:b w:val="false"/>
                <w:bCs w:val="false"/>
                <w:color w:val="000000"/>
                <w:sz w:val="20"/>
                <w:szCs w:val="20"/>
                <w:lang w:val="en-US"/>
              </w:rPr>
              <w:t xml:space="preserve">M Damnjanović, </w:t>
            </w:r>
            <w:r>
              <w:rPr>
                <w:rFonts w:ascii="Times New Roman" w:hAnsi="Times New Roman"/>
                <w:b w:val="false"/>
                <w:bCs w:val="false"/>
                <w:color w:val="000000"/>
                <w:sz w:val="20"/>
                <w:szCs w:val="20"/>
              </w:rPr>
              <w:t>Natural torsion in chiral single-wall carbon nanotubes</w:t>
            </w:r>
            <w:r>
              <w:rPr>
                <w:rFonts w:ascii="Times New Roman" w:hAnsi="Times New Roman"/>
                <w:b w:val="false"/>
                <w:bCs w:val="false"/>
                <w:strike w:val="false"/>
                <w:dstrike w:val="false"/>
                <w:color w:val="000000"/>
                <w:sz w:val="20"/>
                <w:szCs w:val="20"/>
                <w:u w:val="none"/>
                <w:effect w:val="none"/>
              </w:rPr>
              <w:t xml:space="preserve">, </w:t>
            </w:r>
            <w:r>
              <w:rPr>
                <w:rFonts w:ascii="Times New Roman" w:hAnsi="Times New Roman"/>
                <w:b w:val="false"/>
                <w:bCs w:val="false"/>
                <w:color w:val="000000"/>
                <w:sz w:val="20"/>
                <w:szCs w:val="20"/>
                <w:u w:val="none"/>
              </w:rPr>
              <w:t>Journal of Physics: Condensed Matter 24 (48),</w:t>
            </w:r>
            <w:r>
              <w:rPr>
                <w:rFonts w:ascii="Times New Roman" w:hAnsi="Times New Roman"/>
                <w:b w:val="false"/>
                <w:bCs w:val="false"/>
                <w:color w:val="000000"/>
                <w:sz w:val="20"/>
                <w:szCs w:val="20"/>
              </w:rPr>
              <w:t xml:space="preserve"> 485302 </w:t>
            </w:r>
            <w:r>
              <w:rPr>
                <w:rFonts w:ascii="Times New Roman" w:hAnsi="Times New Roman"/>
                <w:b w:val="false"/>
                <w:bCs w:val="false"/>
                <w:color w:val="000000"/>
                <w:sz w:val="20"/>
                <w:szCs w:val="20"/>
                <w:lang w:val="en-US"/>
              </w:rPr>
              <w:t>(2012)</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M22</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2</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T Vuković, N Lazić, I Milošević, M Damnjanović, Symmetry of chiral nanotubes: Natural torsion and diffraction evidence, physica status solidi (b) 249 (12), 2446-2449 </w:t>
            </w:r>
            <w:r>
              <w:rPr>
                <w:b w:val="false"/>
                <w:bCs w:val="false"/>
                <w:lang w:val="en-US"/>
              </w:rPr>
              <w:t>(2012)</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RS"/>
              </w:rPr>
            </w:pPr>
            <w:r>
              <w:rPr>
                <w:b w:val="false"/>
                <w:bCs w:val="false"/>
                <w:lang w:val="sr-RS"/>
              </w:rPr>
              <w:t>М22</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3</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Milivojević, M Damnjanović, Spin arrangements of the first family line groups, physica status solidi (b) 249 (12), 2558-2561 </w:t>
            </w:r>
            <w:r>
              <w:rPr>
                <w:b w:val="false"/>
                <w:bCs w:val="false"/>
                <w:lang w:val="en-US"/>
              </w:rPr>
              <w:t>(2012)</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RS"/>
              </w:rPr>
            </w:pPr>
            <w:r>
              <w:rPr>
                <w:b w:val="false"/>
                <w:bCs w:val="false"/>
                <w:lang w:val="sr-RS"/>
              </w:rPr>
              <w:t>М22</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4</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Milivojević, M Damnjanović, Spin line groups, Acta Crystallographica Section A: Foundations of Crystallography 69 (6), 611-619 </w:t>
            </w:r>
            <w:r>
              <w:rPr>
                <w:b w:val="false"/>
                <w:bCs w:val="false"/>
                <w:lang w:val="en-US"/>
              </w:rPr>
              <w:t>(2013)</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5</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Damnjanović, Spin ordering in RKKY nanowires: Controllable phases in </w:t>
            </w:r>
            <w:r>
              <w:rPr>
                <w:b w:val="false"/>
                <w:bCs w:val="false"/>
                <w:lang w:val="en-US"/>
              </w:rPr>
              <w:t>C</w:t>
            </w:r>
            <w:r>
              <w:rPr>
                <w:b w:val="false"/>
                <w:bCs w:val="false"/>
                <w:vertAlign w:val="superscript"/>
                <w:lang w:val="en-US"/>
              </w:rPr>
              <w:t xml:space="preserve">13 </w:t>
            </w:r>
            <w:r>
              <w:rPr>
                <w:b w:val="false"/>
                <w:bCs w:val="false"/>
                <w:lang w:val="sr-CS"/>
              </w:rPr>
              <w:t xml:space="preserve">nanotubes, Physical Review B 90 (19), 195447 </w:t>
            </w:r>
            <w:r>
              <w:rPr>
                <w:b w:val="false"/>
                <w:bCs w:val="false"/>
                <w:lang w:val="en-US"/>
              </w:rPr>
              <w:t>(2014)</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6</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M Milivojević, N Lazić, T Vuković, M Damnjanović, Regular phases of quasi-one-dimensional spin systems: Classification and imprints on diffraction, Physical Review B 92 (16), 165410 </w:t>
            </w:r>
            <w:r>
              <w:rPr>
                <w:b w:val="false"/>
                <w:bCs w:val="false"/>
                <w:lang w:val="en-US"/>
              </w:rPr>
              <w:t>(2015)</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7</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N Lazić, M Milivojević, T Vuković, M Damnjanović, Double line groups: structure, irreducible representations and spin splitting of the bands, Journal of Physics A: Mathematical and Theoretical 51 (22), 225203 </w:t>
            </w:r>
            <w:r>
              <w:rPr>
                <w:b w:val="false"/>
                <w:bCs w:val="false"/>
                <w:lang w:val="en-US"/>
              </w:rPr>
              <w:t>(2018)</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M21</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8</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M Milivojević, N Lazić, S Dmitrović, M Damnjanović, T Vuković, Spin Splitting in Quasi‐One Dimensional Systems, physica status solidi (b) 255 (12), 1800184 </w:t>
            </w:r>
            <w:r>
              <w:rPr>
                <w:b w:val="false"/>
                <w:bCs w:val="false"/>
                <w:lang w:val="en-US"/>
              </w:rPr>
              <w:t>(2018)</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RS"/>
              </w:rPr>
            </w:pPr>
            <w:r>
              <w:rPr>
                <w:b w:val="false"/>
                <w:bCs w:val="false"/>
                <w:lang w:val="sr-RS"/>
              </w:rPr>
              <w:t>М23</w:t>
            </w:r>
          </w:p>
        </w:tc>
      </w:tr>
      <w:tr>
        <w:trPr>
          <w:trHeight w:val="227" w:hRule="atLeast"/>
        </w:trPr>
        <w:tc>
          <w:tcPr>
            <w:tcW w:w="44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9</w:t>
            </w:r>
          </w:p>
        </w:tc>
        <w:tc>
          <w:tcPr>
            <w:tcW w:w="792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V Damljanović, N Lazić, A Šolajić, J Pešić, B Nikolić, M Damnjanović, Peculiar symmetry-protected electronic dispersions in two-dimensional materials, Journal of Physics: Condensed Matter 32 (48), 485501 </w:t>
            </w:r>
            <w:r>
              <w:rPr>
                <w:b w:val="false"/>
                <w:bCs w:val="false"/>
                <w:lang w:val="en-US"/>
              </w:rPr>
              <w:t>(2020)</w:t>
            </w:r>
          </w:p>
        </w:tc>
        <w:tc>
          <w:tcPr>
            <w:tcW w:w="60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en-US"/>
              </w:rPr>
              <w:t>M22</w:t>
            </w:r>
          </w:p>
        </w:tc>
      </w:tr>
      <w:tr>
        <w:trPr>
          <w:trHeight w:val="227" w:hRule="atLeast"/>
        </w:trPr>
        <w:tc>
          <w:tcPr>
            <w:tcW w:w="897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8971"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4636"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citations, without self citations</w:t>
            </w:r>
          </w:p>
        </w:tc>
        <w:tc>
          <w:tcPr>
            <w:tcW w:w="4335"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2"/>
                <w:szCs w:val="22"/>
                <w:lang w:val="en-US"/>
              </w:rPr>
            </w:pPr>
            <w:r>
              <w:rPr>
                <w:b w:val="false"/>
                <w:bCs w:val="false"/>
                <w:sz w:val="22"/>
                <w:szCs w:val="22"/>
                <w:lang w:val="en-US"/>
              </w:rPr>
              <w:t>7</w:t>
            </w:r>
          </w:p>
        </w:tc>
      </w:tr>
      <w:tr>
        <w:trPr>
          <w:trHeight w:val="227" w:hRule="atLeast"/>
        </w:trPr>
        <w:tc>
          <w:tcPr>
            <w:tcW w:w="4636"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papers on the SCI (or SSCI) list</w:t>
            </w:r>
          </w:p>
        </w:tc>
        <w:tc>
          <w:tcPr>
            <w:tcW w:w="4335"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sz w:val="22"/>
                <w:szCs w:val="22"/>
                <w:lang w:val="en-US"/>
              </w:rPr>
            </w:pPr>
            <w:r>
              <w:rPr>
                <w:b w:val="false"/>
                <w:bCs w:val="false"/>
                <w:sz w:val="22"/>
                <w:szCs w:val="22"/>
                <w:lang w:val="en-US"/>
              </w:rPr>
              <w:t>9</w:t>
            </w:r>
          </w:p>
        </w:tc>
      </w:tr>
      <w:tr>
        <w:trPr>
          <w:trHeight w:val="227" w:hRule="atLeast"/>
        </w:trPr>
        <w:tc>
          <w:tcPr>
            <w:tcW w:w="4636"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Current participation in projects</w:t>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sz w:val="22"/>
                <w:szCs w:val="22"/>
                <w:lang w:val="en-US"/>
              </w:rPr>
              <w:t xml:space="preserve">Domestic </w:t>
            </w:r>
          </w:p>
          <w:p>
            <w:pPr>
              <w:pStyle w:val="Normal"/>
              <w:spacing w:before="0" w:after="60"/>
              <w:rPr>
                <w:b w:val="false"/>
                <w:b w:val="false"/>
                <w:bCs w:val="false"/>
                <w:sz w:val="20"/>
                <w:szCs w:val="20"/>
                <w:lang w:val="sr-RS"/>
              </w:rPr>
            </w:pPr>
            <w:r>
              <w:rPr>
                <w:b w:val="false"/>
                <w:bCs w:val="false"/>
                <w:sz w:val="20"/>
                <w:szCs w:val="20"/>
                <w:lang w:val="sr-RS"/>
              </w:rPr>
              <w:t>1</w:t>
            </w:r>
          </w:p>
        </w:tc>
        <w:tc>
          <w:tcPr>
            <w:tcW w:w="3135"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sz w:val="22"/>
                <w:szCs w:val="22"/>
                <w:lang w:val="en-US"/>
              </w:rPr>
              <w:t>international</w:t>
            </w:r>
          </w:p>
        </w:tc>
      </w:tr>
      <w:tr>
        <w:trPr>
          <w:trHeight w:val="227" w:hRule="atLeast"/>
        </w:trPr>
        <w:tc>
          <w:tcPr>
            <w:tcW w:w="4636"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 xml:space="preserve">Specialization </w:t>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3135"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val="false"/>
                <w:b w:val="false"/>
                <w:bCs w:val="false"/>
                <w:lang w:val="en-US"/>
              </w:rPr>
            </w:pPr>
            <w:r>
              <w:rPr>
                <w:b w:val="false"/>
                <w:bCs w:val="false"/>
                <w:lang w:val="sr-CS"/>
              </w:rPr>
              <w:t>Technical University, Berlin, Germany, 20</w:t>
            </w:r>
            <w:r>
              <w:rPr>
                <w:b w:val="false"/>
                <w:bCs w:val="false"/>
                <w:lang w:val="sr-RS"/>
              </w:rPr>
              <w:t>11.</w:t>
            </w:r>
          </w:p>
        </w:tc>
      </w:tr>
      <w:tr>
        <w:trPr>
          <w:trHeight w:val="227" w:hRule="atLeast"/>
        </w:trPr>
        <w:tc>
          <w:tcPr>
            <w:tcW w:w="4636"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Other information you consider to be important</w:t>
            </w:r>
          </w:p>
        </w:tc>
        <w:tc>
          <w:tcPr>
            <w:tcW w:w="4335"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636"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Maximum length may not be over 2 А4 pages</w:t>
            </w:r>
          </w:p>
        </w:tc>
        <w:tc>
          <w:tcPr>
            <w:tcW w:w="4335"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imes New Roman">
    <w:charset w:val="01"/>
    <w:family w:val="roman"/>
    <w:pitch w:val="variable"/>
  </w:font>
</w:fonts>
</file>

<file path=word/settings.xml><?xml version="1.0" encoding="utf-8"?>
<w:settings xmlns:w="http://schemas.openxmlformats.org/wordprocessingml/2006/main">
  <w:zoom w:percent="110"/>
  <w:defaultTabStop w:val="72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val="true"/>
      <w:spacing w:before="240" w:after="120"/>
    </w:pPr>
    <w:rPr>
      <w:rFonts w:ascii="Arial" w:hAnsi="Arial"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1186</TotalTime>
  <Application>Trio_Office/6.2.8.2$Windows_x86 LibreOffice_project/</Application>
  <Pages>4</Pages>
  <Words>1039</Words>
  <Characters>6071</Characters>
  <CharactersWithSpaces>6995</CharactersWithSpaces>
  <Paragraphs>152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2021-05-05T13:11:32Z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